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1374" w14:textId="77777777" w:rsidR="004D3A28" w:rsidRPr="00827A68" w:rsidRDefault="004D3A28" w:rsidP="00550DC1">
      <w:pPr>
        <w:spacing w:after="0" w:line="240" w:lineRule="auto"/>
        <w:rPr>
          <w:b/>
          <w:bCs/>
        </w:rPr>
      </w:pPr>
      <w:r w:rsidRPr="00827A68">
        <w:rPr>
          <w:b/>
          <w:bCs/>
        </w:rPr>
        <w:t>FOR IMMEDIATE RELEASE</w:t>
      </w:r>
      <w:r w:rsidRPr="00827A68">
        <w:rPr>
          <w:b/>
          <w:bCs/>
        </w:rPr>
        <w:tab/>
      </w:r>
      <w:r w:rsidRPr="00827A68">
        <w:rPr>
          <w:b/>
          <w:bCs/>
        </w:rPr>
        <w:tab/>
      </w:r>
      <w:r w:rsidRPr="00827A68">
        <w:rPr>
          <w:b/>
          <w:bCs/>
        </w:rPr>
        <w:tab/>
      </w:r>
      <w:r w:rsidRPr="00827A68">
        <w:rPr>
          <w:b/>
          <w:bCs/>
        </w:rPr>
        <w:tab/>
      </w:r>
      <w:r w:rsidRPr="00827A68">
        <w:rPr>
          <w:b/>
          <w:bCs/>
        </w:rPr>
        <w:tab/>
      </w:r>
      <w:r w:rsidRPr="00827A68">
        <w:rPr>
          <w:b/>
          <w:bCs/>
        </w:rPr>
        <w:tab/>
        <w:t>CONTACT: [Insert contact info]</w:t>
      </w:r>
    </w:p>
    <w:p w14:paraId="77A95C67" w14:textId="77777777" w:rsidR="00CB4E3A" w:rsidRDefault="004D3A28" w:rsidP="00CB4E3A">
      <w:pPr>
        <w:spacing w:after="0" w:line="240" w:lineRule="auto"/>
      </w:pPr>
      <w:r>
        <w:t>May XX, 2024</w:t>
      </w:r>
    </w:p>
    <w:p w14:paraId="14A7B998" w14:textId="639EE4A0" w:rsidR="00CB4E3A" w:rsidRDefault="178F1816" w:rsidP="22930E3C">
      <w:pPr>
        <w:spacing w:after="0" w:line="240" w:lineRule="auto"/>
        <w:jc w:val="center"/>
      </w:pPr>
      <w:r>
        <w:rPr>
          <w:noProof/>
        </w:rPr>
        <w:drawing>
          <wp:inline distT="0" distB="0" distL="0" distR="0" wp14:anchorId="1B829D24" wp14:editId="5BF168C7">
            <wp:extent cx="1740180" cy="914400"/>
            <wp:effectExtent l="0" t="0" r="0" b="0"/>
            <wp:docPr id="80200467" name="Picture 8020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0180" cy="914400"/>
                    </a:xfrm>
                    <a:prstGeom prst="rect">
                      <a:avLst/>
                    </a:prstGeom>
                  </pic:spPr>
                </pic:pic>
              </a:graphicData>
            </a:graphic>
          </wp:inline>
        </w:drawing>
      </w:r>
      <w:r w:rsidR="00CB4E3A">
        <w:br/>
        <w:t xml:space="preserve"> </w:t>
      </w:r>
      <w:r w:rsidR="00CB4E3A">
        <w:rPr>
          <w:noProof/>
        </w:rPr>
        <w:t xml:space="preserve"> </w:t>
      </w:r>
    </w:p>
    <w:p w14:paraId="2F25C3A1" w14:textId="77777777" w:rsidR="004D3A28" w:rsidRDefault="004D3A28" w:rsidP="00550DC1">
      <w:pPr>
        <w:spacing w:after="0" w:line="240" w:lineRule="auto"/>
      </w:pPr>
    </w:p>
    <w:p w14:paraId="56CEB394" w14:textId="2AE9AB8F" w:rsidR="004D3A28" w:rsidRDefault="004D3A28" w:rsidP="00550DC1">
      <w:pPr>
        <w:spacing w:after="0" w:line="240" w:lineRule="auto"/>
        <w:jc w:val="center"/>
        <w:rPr>
          <w:b/>
          <w:bCs/>
        </w:rPr>
      </w:pPr>
      <w:r w:rsidRPr="21D19100">
        <w:rPr>
          <w:b/>
          <w:bCs/>
        </w:rPr>
        <w:t xml:space="preserve">[Insert organization] </w:t>
      </w:r>
      <w:r w:rsidR="004E3D49" w:rsidRPr="21D19100">
        <w:rPr>
          <w:b/>
          <w:bCs/>
        </w:rPr>
        <w:t xml:space="preserve">celebrates </w:t>
      </w:r>
      <w:r w:rsidRPr="21D19100">
        <w:rPr>
          <w:b/>
          <w:bCs/>
        </w:rPr>
        <w:t>5</w:t>
      </w:r>
      <w:r w:rsidR="7C1F3E24" w:rsidRPr="21D19100">
        <w:rPr>
          <w:b/>
          <w:bCs/>
        </w:rPr>
        <w:t>1st</w:t>
      </w:r>
      <w:r w:rsidRPr="21D19100">
        <w:rPr>
          <w:b/>
          <w:bCs/>
        </w:rPr>
        <w:t xml:space="preserve"> anniversary of Safe Drinking Water Act during Drinking Water Week</w:t>
      </w:r>
    </w:p>
    <w:p w14:paraId="52CC2887" w14:textId="77777777" w:rsidR="004D3A28" w:rsidRDefault="004D3A28" w:rsidP="00550DC1">
      <w:pPr>
        <w:spacing w:after="0" w:line="240" w:lineRule="auto"/>
        <w:jc w:val="center"/>
      </w:pPr>
    </w:p>
    <w:p w14:paraId="25910B3E" w14:textId="1D7EEA01" w:rsidR="004D3A28" w:rsidRDefault="004D3A28" w:rsidP="00550DC1">
      <w:pPr>
        <w:spacing w:after="0" w:line="240" w:lineRule="auto"/>
      </w:pPr>
      <w:r w:rsidRPr="21D19100">
        <w:rPr>
          <w:b/>
          <w:bCs/>
        </w:rPr>
        <w:t>[CITY, State (if appropriate)], May XX, 202</w:t>
      </w:r>
      <w:r w:rsidR="4E0A3405" w:rsidRPr="21D19100">
        <w:rPr>
          <w:b/>
          <w:bCs/>
        </w:rPr>
        <w:t>5</w:t>
      </w:r>
      <w:r w:rsidRPr="21D19100">
        <w:rPr>
          <w:b/>
          <w:bCs/>
        </w:rPr>
        <w:t xml:space="preserve"> –</w:t>
      </w:r>
      <w:r>
        <w:t xml:space="preserve"> </w:t>
      </w:r>
      <w:r w:rsidRPr="21D19100">
        <w:rPr>
          <w:b/>
          <w:bCs/>
        </w:rPr>
        <w:t>[Insert organization name]</w:t>
      </w:r>
      <w:r>
        <w:t xml:space="preserve"> joins communities across North America in celebrating Drinking Water Week, a</w:t>
      </w:r>
      <w:r w:rsidR="0004642F">
        <w:t xml:space="preserve">n </w:t>
      </w:r>
      <w:r>
        <w:t xml:space="preserve">annual observance led by the </w:t>
      </w:r>
      <w:hyperlink r:id="rId8">
        <w:r w:rsidRPr="21D19100">
          <w:rPr>
            <w:rStyle w:val="Hyperlink"/>
          </w:rPr>
          <w:t>American Water Works Association</w:t>
        </w:r>
      </w:hyperlink>
      <w:r>
        <w:t xml:space="preserve">. Taking place May </w:t>
      </w:r>
      <w:r w:rsidR="511A8816">
        <w:t>4</w:t>
      </w:r>
      <w:r>
        <w:t>-1</w:t>
      </w:r>
      <w:r w:rsidR="62ACB2A8">
        <w:t>0</w:t>
      </w:r>
      <w:r>
        <w:t xml:space="preserve"> this year, Drinking Water Week serves to highlight the importance of safe drinking water and recognize the tireless efforts of local water professionals who ensure its availability. This year’s observance coincides with the 50th anniversary of the Safe Drinking Water Act (SDWA).</w:t>
      </w:r>
    </w:p>
    <w:p w14:paraId="50533C5E" w14:textId="77777777" w:rsidR="004D3A28" w:rsidRDefault="004D3A28" w:rsidP="00550DC1">
      <w:pPr>
        <w:spacing w:after="0"/>
      </w:pPr>
    </w:p>
    <w:p w14:paraId="6FD905E3" w14:textId="6209A222" w:rsidR="004D3A28" w:rsidRDefault="004D3A28" w:rsidP="00550DC1">
      <w:pPr>
        <w:spacing w:after="0"/>
      </w:pPr>
      <w:r w:rsidRPr="004D3A28">
        <w:t xml:space="preserve">Passed in 1974, the SDWA set </w:t>
      </w:r>
      <w:r w:rsidR="009C51AC">
        <w:t>strong water quality</w:t>
      </w:r>
      <w:r w:rsidR="009C51AC" w:rsidRPr="004D3A28">
        <w:t xml:space="preserve"> </w:t>
      </w:r>
      <w:r w:rsidRPr="004D3A28">
        <w:t xml:space="preserve">standards for the nation’s drinking water </w:t>
      </w:r>
      <w:r>
        <w:t>and established a regulatory framework to safeguard the</w:t>
      </w:r>
      <w:r w:rsidRPr="004D3A28">
        <w:t xml:space="preserve"> public health and safety of U.S. citizens. </w:t>
      </w:r>
      <w:r w:rsidRPr="00811945">
        <w:rPr>
          <w:b/>
          <w:bCs/>
        </w:rPr>
        <w:t>[Insert organization]</w:t>
      </w:r>
      <w:r>
        <w:t xml:space="preserve"> recognizes the act’s significant contributions to improving and protecting water quality and emphasizes the need for continued investment and scientific evaluation to address emerging challenges.</w:t>
      </w:r>
    </w:p>
    <w:p w14:paraId="59930735" w14:textId="77777777" w:rsidR="00493649" w:rsidRDefault="00B8655E" w:rsidP="00550DC1">
      <w:pPr>
        <w:spacing w:after="0" w:line="240" w:lineRule="auto"/>
      </w:pPr>
      <w:r>
        <w:br/>
        <w:t>Through collaborative efforts with government agencies, community partners and dedicated volunteers, [Insert organization] has played a crucial role in advancing the objectives of this landmark legislation.</w:t>
      </w:r>
    </w:p>
    <w:p w14:paraId="3D14BA83" w14:textId="77777777" w:rsidR="00493649" w:rsidRDefault="00493649" w:rsidP="00550DC1">
      <w:pPr>
        <w:spacing w:after="0" w:line="240" w:lineRule="auto"/>
      </w:pPr>
    </w:p>
    <w:p w14:paraId="4E4DCB49" w14:textId="7C03E929" w:rsidR="00550DC1" w:rsidRPr="00CF16D9" w:rsidRDefault="00550DC1" w:rsidP="00550DC1">
      <w:pPr>
        <w:spacing w:after="0" w:line="240" w:lineRule="auto"/>
        <w:rPr>
          <w:b/>
          <w:bCs/>
        </w:rPr>
      </w:pPr>
      <w:r w:rsidRPr="00CF16D9">
        <w:rPr>
          <w:b/>
          <w:bCs/>
        </w:rPr>
        <w:t xml:space="preserve">[And/or insert quote from </w:t>
      </w:r>
      <w:r>
        <w:rPr>
          <w:b/>
          <w:bCs/>
        </w:rPr>
        <w:t>utility manager</w:t>
      </w:r>
      <w:r w:rsidRPr="00CF16D9">
        <w:rPr>
          <w:b/>
          <w:bCs/>
        </w:rPr>
        <w:t>, mayor, governor, etc.]</w:t>
      </w:r>
    </w:p>
    <w:p w14:paraId="311FAF46" w14:textId="77777777" w:rsidR="001012F9" w:rsidRDefault="001012F9" w:rsidP="00550DC1">
      <w:pPr>
        <w:spacing w:after="0"/>
      </w:pPr>
    </w:p>
    <w:p w14:paraId="30E5D241" w14:textId="6FD7CBA1" w:rsidR="009C51AC" w:rsidRDefault="00492AD5" w:rsidP="009C51AC">
      <w:pPr>
        <w:spacing w:after="0" w:line="240" w:lineRule="auto"/>
      </w:pPr>
      <w:r>
        <w:t>“</w:t>
      </w:r>
      <w:r w:rsidR="004E3D49">
        <w:t xml:space="preserve">The people of the United States enjoy some of the world’s </w:t>
      </w:r>
      <w:r w:rsidR="009C51AC">
        <w:t>best</w:t>
      </w:r>
      <w:r w:rsidR="004E3D49">
        <w:t xml:space="preserve"> drinking water, and the Safe Drinking Water Act helps make that possible,” said David LaFrance, CEO of the American Water Works Association. “</w:t>
      </w:r>
      <w:r w:rsidR="009C51AC">
        <w:t>Over the past 50 years, the SDWA has provided a consistent, scientific process for evaluating potential risks, inspired innovative solutions to water quality concerns, and provided consumers with confidence in the safety of our most vital resource. A safe</w:t>
      </w:r>
      <w:r w:rsidR="009C51AC" w:rsidRPr="00492AD5">
        <w:t xml:space="preserve"> and well-managed water supply is foundational to our health, well-being and overall quality of life.</w:t>
      </w:r>
      <w:r w:rsidR="009C51AC">
        <w:t>”</w:t>
      </w:r>
    </w:p>
    <w:p w14:paraId="7B59B560" w14:textId="7BBFDE14" w:rsidR="004E3D49" w:rsidRDefault="004E3D49" w:rsidP="00D4465B">
      <w:pPr>
        <w:spacing w:after="0" w:line="240" w:lineRule="auto"/>
      </w:pPr>
    </w:p>
    <w:p w14:paraId="6D3C5104" w14:textId="1B81A203" w:rsidR="001012F9" w:rsidRDefault="0004642F">
      <w:r w:rsidRPr="0004642F">
        <w:t xml:space="preserve">To celebrate </w:t>
      </w:r>
      <w:r>
        <w:t>Drinking Water Week</w:t>
      </w:r>
      <w:r w:rsidRPr="0004642F">
        <w:t>, water utilities, water organizations, government entities, environmental advocates, schools, and others throughout North America will help children and consumers of all ages understand how water is protected, cleaned, and delivered throughout their communities. Water utilities and others mark the occasion by hosting engaging events like educational fairs, contests, facility tours, interactive demonstrations and more.</w:t>
      </w:r>
    </w:p>
    <w:p w14:paraId="384D4393" w14:textId="77777777" w:rsidR="00890F91" w:rsidRDefault="00890F91" w:rsidP="00890F91">
      <w:pPr>
        <w:spacing w:after="0" w:line="240" w:lineRule="auto"/>
        <w:jc w:val="center"/>
      </w:pPr>
      <w:r>
        <w:t>###</w:t>
      </w:r>
    </w:p>
    <w:p w14:paraId="072627FC" w14:textId="77777777" w:rsidR="00890F91" w:rsidRDefault="00890F91" w:rsidP="00735925">
      <w:pPr>
        <w:spacing w:after="0" w:line="240" w:lineRule="auto"/>
      </w:pPr>
    </w:p>
    <w:p w14:paraId="5DD8B042" w14:textId="77777777" w:rsidR="00890F91" w:rsidRPr="00CF16D9" w:rsidRDefault="00890F91" w:rsidP="00890F91">
      <w:pPr>
        <w:spacing w:after="0" w:line="240" w:lineRule="auto"/>
        <w:rPr>
          <w:b/>
          <w:bCs/>
        </w:rPr>
      </w:pPr>
      <w:r w:rsidRPr="00CF16D9">
        <w:rPr>
          <w:b/>
          <w:bCs/>
        </w:rPr>
        <w:t>[Organization’s boiler plate]</w:t>
      </w:r>
    </w:p>
    <w:p w14:paraId="5CEEB947" w14:textId="77777777" w:rsidR="00890F91" w:rsidRDefault="00890F91" w:rsidP="00890F91">
      <w:pPr>
        <w:spacing w:after="0" w:line="240" w:lineRule="auto"/>
      </w:pPr>
    </w:p>
    <w:p w14:paraId="4D46C8CF" w14:textId="77777777" w:rsidR="00890F91" w:rsidRPr="009C0432" w:rsidRDefault="00890F91" w:rsidP="00890F91">
      <w:pPr>
        <w:spacing w:after="0" w:line="240" w:lineRule="auto"/>
        <w:rPr>
          <w:b/>
          <w:bCs/>
        </w:rPr>
      </w:pPr>
      <w:r w:rsidRPr="009C0432">
        <w:rPr>
          <w:b/>
          <w:bCs/>
        </w:rPr>
        <w:lastRenderedPageBreak/>
        <w:t>About Drinking Water Week</w:t>
      </w:r>
    </w:p>
    <w:p w14:paraId="2676D81B" w14:textId="2DDCF049" w:rsidR="00890F91" w:rsidRPr="004D3A28" w:rsidRDefault="00890F91" w:rsidP="006F65D1">
      <w:pPr>
        <w:spacing w:after="0" w:line="240" w:lineRule="auto"/>
      </w:pPr>
      <w:r>
        <w:t xml:space="preserve">For several decades, AWWA and its members have celebrated Drinking Water Week, a unique opportunity for both water professionals and the communities they serve to join together in recognizing the vital role water plays in daily lives. Free materials for download and additional information about Drinking Water Week are available on the Drinking Water Week </w:t>
      </w:r>
      <w:hyperlink r:id="rId9" w:history="1">
        <w:r w:rsidRPr="00197678">
          <w:rPr>
            <w:rStyle w:val="Hyperlink"/>
          </w:rPr>
          <w:t>webpage</w:t>
        </w:r>
      </w:hyperlink>
      <w:r>
        <w:t>.</w:t>
      </w:r>
    </w:p>
    <w:sectPr w:rsidR="00890F91" w:rsidRPr="004D3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28"/>
    <w:rsid w:val="0004642F"/>
    <w:rsid w:val="001012F9"/>
    <w:rsid w:val="002C741B"/>
    <w:rsid w:val="00492AD5"/>
    <w:rsid w:val="00493649"/>
    <w:rsid w:val="004D3A28"/>
    <w:rsid w:val="004E3D49"/>
    <w:rsid w:val="00550DC1"/>
    <w:rsid w:val="00611D36"/>
    <w:rsid w:val="006F65D1"/>
    <w:rsid w:val="00735925"/>
    <w:rsid w:val="00811945"/>
    <w:rsid w:val="00890F91"/>
    <w:rsid w:val="009C1EF1"/>
    <w:rsid w:val="009C51AC"/>
    <w:rsid w:val="00B8655E"/>
    <w:rsid w:val="00C06C03"/>
    <w:rsid w:val="00CB4E3A"/>
    <w:rsid w:val="00D4465B"/>
    <w:rsid w:val="00E133D8"/>
    <w:rsid w:val="178F1816"/>
    <w:rsid w:val="21D19100"/>
    <w:rsid w:val="22930E3C"/>
    <w:rsid w:val="4E0A3405"/>
    <w:rsid w:val="511A8816"/>
    <w:rsid w:val="62ACB2A8"/>
    <w:rsid w:val="7C1F3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CDDF"/>
  <w15:chartTrackingRefBased/>
  <w15:docId w15:val="{1893BBF5-92DA-4E3D-A69B-DBE27B54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2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A28"/>
    <w:rPr>
      <w:color w:val="0563C1" w:themeColor="hyperlink"/>
      <w:u w:val="single"/>
    </w:rPr>
  </w:style>
  <w:style w:type="character" w:styleId="CommentReference">
    <w:name w:val="annotation reference"/>
    <w:basedOn w:val="DefaultParagraphFont"/>
    <w:uiPriority w:val="99"/>
    <w:semiHidden/>
    <w:unhideWhenUsed/>
    <w:rsid w:val="009C1EF1"/>
    <w:rPr>
      <w:sz w:val="16"/>
      <w:szCs w:val="16"/>
    </w:rPr>
  </w:style>
  <w:style w:type="paragraph" w:styleId="CommentText">
    <w:name w:val="annotation text"/>
    <w:basedOn w:val="Normal"/>
    <w:link w:val="CommentTextChar"/>
    <w:uiPriority w:val="99"/>
    <w:unhideWhenUsed/>
    <w:rsid w:val="009C1EF1"/>
    <w:pPr>
      <w:spacing w:line="240" w:lineRule="auto"/>
    </w:pPr>
    <w:rPr>
      <w:sz w:val="20"/>
      <w:szCs w:val="20"/>
    </w:rPr>
  </w:style>
  <w:style w:type="character" w:customStyle="1" w:styleId="CommentTextChar">
    <w:name w:val="Comment Text Char"/>
    <w:basedOn w:val="DefaultParagraphFont"/>
    <w:link w:val="CommentText"/>
    <w:uiPriority w:val="99"/>
    <w:rsid w:val="009C1EF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C1EF1"/>
    <w:rPr>
      <w:b/>
      <w:bCs/>
    </w:rPr>
  </w:style>
  <w:style w:type="character" w:customStyle="1" w:styleId="CommentSubjectChar">
    <w:name w:val="Comment Subject Char"/>
    <w:basedOn w:val="CommentTextChar"/>
    <w:link w:val="CommentSubject"/>
    <w:uiPriority w:val="99"/>
    <w:semiHidden/>
    <w:rsid w:val="009C1EF1"/>
    <w:rPr>
      <w:b/>
      <w:bCs/>
      <w:kern w:val="0"/>
      <w:sz w:val="20"/>
      <w:szCs w:val="20"/>
      <w14:ligatures w14:val="none"/>
    </w:rPr>
  </w:style>
  <w:style w:type="paragraph" w:styleId="Revision">
    <w:name w:val="Revision"/>
    <w:hidden/>
    <w:uiPriority w:val="99"/>
    <w:semiHidden/>
    <w:rsid w:val="004E3D4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wwa.org"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awwa.org/Events-Education/Drinking-Water-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b467e0-d15f-4f4b-a00e-9077ca136a55" xsi:nil="true"/>
    <lcf76f155ced4ddcb4097134ff3c332f xmlns="5a35b070-1fa3-4251-9b5b-f8dab6a33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34BF59EF47C44AFA688DB7F3644A3" ma:contentTypeVersion="17" ma:contentTypeDescription="Create a new document." ma:contentTypeScope="" ma:versionID="d39493373c6e5d815d2b7ae9a0f92248">
  <xsd:schema xmlns:xsd="http://www.w3.org/2001/XMLSchema" xmlns:xs="http://www.w3.org/2001/XMLSchema" xmlns:p="http://schemas.microsoft.com/office/2006/metadata/properties" xmlns:ns2="5a35b070-1fa3-4251-9b5b-f8dab6a33eed" xmlns:ns3="f0b467e0-d15f-4f4b-a00e-9077ca136a55" targetNamespace="http://schemas.microsoft.com/office/2006/metadata/properties" ma:root="true" ma:fieldsID="0bc5b3198f070a1911547143ba4e8a0c" ns2:_="" ns3:_="">
    <xsd:import namespace="5a35b070-1fa3-4251-9b5b-f8dab6a33eed"/>
    <xsd:import namespace="f0b467e0-d15f-4f4b-a00e-9077ca136a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5b070-1fa3-4251-9b5b-f8dab6a33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caf378-84a3-45dc-9c60-8ec780caa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467e0-d15f-4f4b-a00e-9077ca136a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5805ac-474c-46a0-9118-c2e64a93a9a1}" ma:internalName="TaxCatchAll" ma:showField="CatchAllData" ma:web="f0b467e0-d15f-4f4b-a00e-9077ca136a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392F1-3BCF-496C-A891-4B55872C178E}">
  <ds:schemaRefs>
    <ds:schemaRef ds:uri="http://schemas.microsoft.com/office/2006/metadata/properties"/>
    <ds:schemaRef ds:uri="http://schemas.microsoft.com/office/infopath/2007/PartnerControls"/>
    <ds:schemaRef ds:uri="f0b467e0-d15f-4f4b-a00e-9077ca136a55"/>
    <ds:schemaRef ds:uri="5a35b070-1fa3-4251-9b5b-f8dab6a33eed"/>
  </ds:schemaRefs>
</ds:datastoreItem>
</file>

<file path=customXml/itemProps2.xml><?xml version="1.0" encoding="utf-8"?>
<ds:datastoreItem xmlns:ds="http://schemas.openxmlformats.org/officeDocument/2006/customXml" ds:itemID="{992EF296-70A6-436E-B56D-C0B504D9462C}">
  <ds:schemaRefs>
    <ds:schemaRef ds:uri="http://schemas.microsoft.com/sharepoint/v3/contenttype/forms"/>
  </ds:schemaRefs>
</ds:datastoreItem>
</file>

<file path=customXml/itemProps3.xml><?xml version="1.0" encoding="utf-8"?>
<ds:datastoreItem xmlns:ds="http://schemas.openxmlformats.org/officeDocument/2006/customXml" ds:itemID="{A1A2489C-3AA2-4D58-AA86-EB790ECF6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5b070-1fa3-4251-9b5b-f8dab6a33eed"/>
    <ds:schemaRef ds:uri="f0b467e0-d15f-4f4b-a00e-9077ca136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McDowell</dc:creator>
  <cp:keywords/>
  <dc:description/>
  <cp:lastModifiedBy>Virginia AWWA</cp:lastModifiedBy>
  <cp:revision>2</cp:revision>
  <dcterms:created xsi:type="dcterms:W3CDTF">2025-04-07T19:30:00Z</dcterms:created>
  <dcterms:modified xsi:type="dcterms:W3CDTF">2025-04-07T19:30:00Z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0x0101000D934BF59EF47C44AFA688DB7F3644A3</vt:lpwstr>
  </property>
  <property fmtid="{D5CDD505-2E9C-101B-9397-08002B2CF9AE}" pid="3" name="MediaServiceImageTags">
    <vt:lpwstr/>
  </property>
</Properties>
</file>